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FE8BD" w14:textId="23396072" w:rsidR="009437DC" w:rsidRDefault="009437DC" w:rsidP="00944A72">
      <w:pPr>
        <w:jc w:val="center"/>
      </w:pPr>
      <w:r w:rsidRPr="009437DC">
        <w:rPr>
          <w:noProof/>
        </w:rPr>
        <w:drawing>
          <wp:inline distT="0" distB="0" distL="0" distR="0" wp14:anchorId="6B35BB2C" wp14:editId="08C69AF1">
            <wp:extent cx="6116320" cy="2199005"/>
            <wp:effectExtent l="0" t="0" r="0" b="0"/>
            <wp:docPr id="1954349993" name="Immagine 1" descr="Immagine che contiene testo, schermata, Carattere, ros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349993" name="Immagine 1" descr="Immagine che contiene testo, schermata, Carattere, rosa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19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750D4" w14:textId="77777777" w:rsidR="009437DC" w:rsidRDefault="009437DC" w:rsidP="00944A72">
      <w:pPr>
        <w:jc w:val="center"/>
      </w:pPr>
    </w:p>
    <w:p w14:paraId="5664E51E" w14:textId="77777777" w:rsidR="001437B1" w:rsidRDefault="001437B1" w:rsidP="00944A72">
      <w:pPr>
        <w:jc w:val="center"/>
        <w:rPr>
          <w:b/>
          <w:bCs/>
        </w:rPr>
      </w:pPr>
    </w:p>
    <w:p w14:paraId="35105852" w14:textId="0D1E3104" w:rsidR="001437B1" w:rsidRDefault="001437B1" w:rsidP="00944A72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A4B0FBD" wp14:editId="60E00D57">
            <wp:extent cx="5366262" cy="3911600"/>
            <wp:effectExtent l="0" t="0" r="6350" b="0"/>
            <wp:docPr id="926742110" name="Immagine 1" descr="Immagine che contiene Viso umano, persona, sorriso, vestit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742110" name="Immagine 1" descr="Immagine che contiene Viso umano, persona, sorriso, vestiti&#10;&#10;Descrizione generat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8216" cy="3920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E61D2" w14:textId="44CA01A3" w:rsidR="001437B1" w:rsidRPr="009437DC" w:rsidRDefault="001437B1" w:rsidP="009437DC">
      <w:pPr>
        <w:spacing w:before="120"/>
        <w:jc w:val="center"/>
        <w:rPr>
          <w:i/>
          <w:iCs/>
          <w:sz w:val="20"/>
          <w:szCs w:val="20"/>
        </w:rPr>
      </w:pPr>
      <w:r w:rsidRPr="009437DC">
        <w:rPr>
          <w:i/>
          <w:iCs/>
          <w:sz w:val="20"/>
          <w:szCs w:val="20"/>
        </w:rPr>
        <w:t xml:space="preserve">Luigi Granelli con la nuora Rita </w:t>
      </w:r>
    </w:p>
    <w:p w14:paraId="08746BF4" w14:textId="7F7D8844" w:rsidR="00944A72" w:rsidRDefault="00944A72" w:rsidP="00944A72">
      <w:pPr>
        <w:jc w:val="center"/>
        <w:rPr>
          <w:b/>
          <w:bCs/>
        </w:rPr>
      </w:pPr>
    </w:p>
    <w:p w14:paraId="1A21F979" w14:textId="076B87A2" w:rsidR="00CE6465" w:rsidRPr="00CE6465" w:rsidRDefault="00CE6465" w:rsidP="00CE6465">
      <w:pPr>
        <w:rPr>
          <w:b/>
          <w:bCs/>
        </w:rPr>
      </w:pPr>
      <w:r w:rsidRPr="00CE6465">
        <w:rPr>
          <w:b/>
          <w:bCs/>
        </w:rPr>
        <w:t>Di Andrea Granelli</w:t>
      </w:r>
    </w:p>
    <w:p w14:paraId="63323F65" w14:textId="77777777" w:rsidR="00CE6465" w:rsidRDefault="00CE6465" w:rsidP="00CE6465">
      <w:pPr>
        <w:rPr>
          <w:b/>
          <w:bCs/>
        </w:rPr>
      </w:pPr>
    </w:p>
    <w:p w14:paraId="6BB7B2EF" w14:textId="629CFC56" w:rsidR="00B86EEB" w:rsidRPr="00B86EEB" w:rsidRDefault="00B86EEB" w:rsidP="00B86EEB">
      <w:pPr>
        <w:spacing w:after="120"/>
      </w:pPr>
      <w:r w:rsidRPr="00B86EEB">
        <w:t xml:space="preserve">La celebrazione dei 25 dalla scomparsa di un uomo politico </w:t>
      </w:r>
      <w:proofErr w:type="gramStart"/>
      <w:r w:rsidRPr="00B86EEB">
        <w:t>trasformano</w:t>
      </w:r>
      <w:proofErr w:type="gramEnd"/>
      <w:r w:rsidRPr="00B86EEB">
        <w:t xml:space="preserve"> un doloroso momento della vita familiare in un evento pubblico, che </w:t>
      </w:r>
      <w:r>
        <w:t>può uscire dalla sfera dell’intimo e diventare parte della storia corrente</w:t>
      </w:r>
      <w:r w:rsidRPr="00B86EEB">
        <w:t>.</w:t>
      </w:r>
    </w:p>
    <w:p w14:paraId="2B4C0B52" w14:textId="0D6FCE40" w:rsidR="00B86EEB" w:rsidRDefault="00B86EEB" w:rsidP="00B86EEB">
      <w:pPr>
        <w:spacing w:after="120"/>
        <w:rPr>
          <w:b/>
          <w:bCs/>
        </w:rPr>
      </w:pPr>
      <w:r w:rsidRPr="00B86EEB">
        <w:t>Collegandomi alla riflessione fatta</w:t>
      </w:r>
      <w:r w:rsidR="00ED3EF7">
        <w:t xml:space="preserve">, </w:t>
      </w:r>
      <w:r w:rsidRPr="00B86EEB">
        <w:t>e qui pubblicata</w:t>
      </w:r>
      <w:r w:rsidR="00ED3EF7">
        <w:t>,</w:t>
      </w:r>
      <w:r w:rsidRPr="00B86EEB">
        <w:t xml:space="preserve"> da Gian Paolo Manzella</w:t>
      </w:r>
      <w:r w:rsidR="00ED3EF7">
        <w:t xml:space="preserve">, </w:t>
      </w:r>
      <w:r w:rsidRPr="00B86EEB">
        <w:t>a</w:t>
      </w:r>
      <w:r w:rsidR="00944A72" w:rsidRPr="00B86EEB">
        <w:t>nche io</w:t>
      </w:r>
      <w:r w:rsidR="00944A72" w:rsidRPr="00944A72">
        <w:t xml:space="preserve"> ho avuto, lo ammetto, una sorta di fascinazione </w:t>
      </w:r>
      <w:r>
        <w:t>nei</w:t>
      </w:r>
      <w:r w:rsidR="00944A72" w:rsidRPr="00944A72">
        <w:t xml:space="preserve"> confronti di mio padre </w:t>
      </w:r>
      <w:r>
        <w:t>ma originata da momenti e occasioni diverse, che nascono dalla mia</w:t>
      </w:r>
      <w:r w:rsidR="00944A72" w:rsidRPr="00944A72">
        <w:t xml:space="preserve"> esperienza diretta </w:t>
      </w:r>
      <w:r>
        <w:t>e da</w:t>
      </w:r>
      <w:r w:rsidR="00D12841">
        <w:t xml:space="preserve">i </w:t>
      </w:r>
      <w:r>
        <w:t>su</w:t>
      </w:r>
      <w:r w:rsidR="00D12841">
        <w:t>oi aspetti</w:t>
      </w:r>
      <w:r>
        <w:t xml:space="preserve"> intim</w:t>
      </w:r>
      <w:r w:rsidR="00D12841">
        <w:t xml:space="preserve">i </w:t>
      </w:r>
      <w:r>
        <w:t>e quotidian</w:t>
      </w:r>
      <w:r w:rsidR="00D12841">
        <w:t>i</w:t>
      </w:r>
      <w:r w:rsidR="00944A72" w:rsidRPr="00944A72">
        <w:t>.</w:t>
      </w:r>
    </w:p>
    <w:p w14:paraId="3653B4A2" w14:textId="035AC1D1" w:rsidR="00944A72" w:rsidRPr="00B86EEB" w:rsidRDefault="00944A72" w:rsidP="00B86EEB">
      <w:pPr>
        <w:spacing w:after="120"/>
        <w:rPr>
          <w:b/>
          <w:bCs/>
        </w:rPr>
      </w:pPr>
      <w:r w:rsidRPr="00944A72">
        <w:lastRenderedPageBreak/>
        <w:t>Da giovane vive</w:t>
      </w:r>
      <w:r>
        <w:t>v</w:t>
      </w:r>
      <w:r w:rsidRPr="00944A72">
        <w:t xml:space="preserve">o l'attività politica </w:t>
      </w:r>
      <w:r w:rsidR="00B86EEB">
        <w:t xml:space="preserve">e le </w:t>
      </w:r>
      <w:r w:rsidRPr="00944A72">
        <w:t>ide</w:t>
      </w:r>
      <w:r w:rsidR="00B86EEB">
        <w:t xml:space="preserve">e </w:t>
      </w:r>
      <w:r w:rsidRPr="00944A72">
        <w:t>di mio padre con un certo distacco. Non era un vero e proprio dissidio ideologico quanto piuttosto una lontananza legata a interessi</w:t>
      </w:r>
      <w:r w:rsidR="00C17C8F">
        <w:t xml:space="preserve"> diversi e a una certa diffidenza</w:t>
      </w:r>
      <w:r w:rsidR="00B86EEB">
        <w:t xml:space="preserve"> su</w:t>
      </w:r>
      <w:r w:rsidR="00C17C8F">
        <w:t>i reali impatti dell’azione politica</w:t>
      </w:r>
      <w:r w:rsidRPr="00944A72">
        <w:t>.</w:t>
      </w:r>
    </w:p>
    <w:p w14:paraId="778CB607" w14:textId="1A28D6AA" w:rsidR="00BB65A6" w:rsidRDefault="003D47D7" w:rsidP="00C17C8F">
      <w:pPr>
        <w:spacing w:after="120"/>
      </w:pPr>
      <w:r>
        <w:t>Solo un</w:t>
      </w:r>
      <w:r w:rsidR="00944A72" w:rsidRPr="00944A72">
        <w:t>a volta divenne addirittura conflitto</w:t>
      </w:r>
      <w:r>
        <w:t xml:space="preserve">: </w:t>
      </w:r>
      <w:r w:rsidR="00BB65A6">
        <w:t xml:space="preserve">dopo la strage fatta da </w:t>
      </w:r>
      <w:proofErr w:type="gramStart"/>
      <w:r w:rsidR="00BB65A6">
        <w:t>Settembre</w:t>
      </w:r>
      <w:proofErr w:type="gramEnd"/>
      <w:r w:rsidR="00BB65A6">
        <w:t xml:space="preserve"> nero </w:t>
      </w:r>
      <w:r>
        <w:rPr>
          <w:rFonts w:cs="Calibri"/>
        </w:rPr>
        <w:t>a</w:t>
      </w:r>
      <w:r w:rsidRPr="00653BDB">
        <w:rPr>
          <w:rFonts w:cs="Calibri"/>
        </w:rPr>
        <w:t xml:space="preserve">ll’aeroporto di Fiumicino </w:t>
      </w:r>
      <w:r w:rsidR="00BB65A6">
        <w:rPr>
          <w:rFonts w:cs="Calibri"/>
        </w:rPr>
        <w:t xml:space="preserve">l’aereo con gli ostaggi parte per Atene. </w:t>
      </w:r>
      <w:r w:rsidR="00944A72" w:rsidRPr="00944A72">
        <w:t>Mio padre</w:t>
      </w:r>
      <w:r w:rsidR="00ED3EF7">
        <w:t>,</w:t>
      </w:r>
      <w:r w:rsidR="00944A72" w:rsidRPr="00944A72">
        <w:t xml:space="preserve"> a quei tempi sottosegretario agli </w:t>
      </w:r>
      <w:r w:rsidR="00ED3EF7">
        <w:t>E</w:t>
      </w:r>
      <w:r w:rsidR="00944A72" w:rsidRPr="00944A72">
        <w:t>steri</w:t>
      </w:r>
      <w:r w:rsidR="00ED3EF7">
        <w:t xml:space="preserve">, </w:t>
      </w:r>
      <w:r>
        <w:t>segu</w:t>
      </w:r>
      <w:r w:rsidR="00BB65A6">
        <w:t>e</w:t>
      </w:r>
      <w:r>
        <w:t xml:space="preserve"> </w:t>
      </w:r>
      <w:r w:rsidR="00BB65A6">
        <w:t xml:space="preserve">con altri funzionari su un altro volo </w:t>
      </w:r>
      <w:r>
        <w:t xml:space="preserve">i terroristi </w:t>
      </w:r>
      <w:r w:rsidR="00BB65A6">
        <w:t>e comunica alla famiglia</w:t>
      </w:r>
      <w:r w:rsidR="00944A72" w:rsidRPr="00944A72">
        <w:t xml:space="preserve"> che sarebbe </w:t>
      </w:r>
      <w:r>
        <w:t xml:space="preserve">stato disponibile a offrirsi </w:t>
      </w:r>
      <w:r w:rsidR="00944A72" w:rsidRPr="00944A72">
        <w:t>come partita di scambio per chiedere la liberazione degli ostaggi.</w:t>
      </w:r>
      <w:r w:rsidR="00BB65A6">
        <w:rPr>
          <w:rFonts w:cs="Calibri"/>
        </w:rPr>
        <w:t xml:space="preserve"> </w:t>
      </w:r>
      <w:r>
        <w:t>Era il 197</w:t>
      </w:r>
      <w:r w:rsidR="00BB65A6">
        <w:t>3</w:t>
      </w:r>
      <w:r>
        <w:t xml:space="preserve"> e avevo 1</w:t>
      </w:r>
      <w:r w:rsidR="00BB65A6">
        <w:t>3</w:t>
      </w:r>
      <w:r>
        <w:t xml:space="preserve"> anni</w:t>
      </w:r>
      <w:r w:rsidR="00BB65A6">
        <w:t xml:space="preserve">. </w:t>
      </w:r>
    </w:p>
    <w:p w14:paraId="6BA43188" w14:textId="0EF690A3" w:rsidR="00944A72" w:rsidRPr="00BB65A6" w:rsidRDefault="00944A72" w:rsidP="00C17C8F">
      <w:pPr>
        <w:spacing w:after="120"/>
        <w:rPr>
          <w:rFonts w:cs="Calibri"/>
        </w:rPr>
      </w:pPr>
      <w:r w:rsidRPr="00944A72">
        <w:t xml:space="preserve">La mia </w:t>
      </w:r>
      <w:r w:rsidR="00BB65A6">
        <w:t xml:space="preserve">tenera età </w:t>
      </w:r>
      <w:r w:rsidRPr="00944A72">
        <w:t>mi impedì di cogliere il significato del gesto</w:t>
      </w:r>
      <w:r w:rsidR="00BB65A6">
        <w:t xml:space="preserve"> – </w:t>
      </w:r>
      <w:r w:rsidRPr="00944A72">
        <w:t>che poi per nostra fortuna non divenne mai realtà – e ne nacque uno scontro (non gli rivols</w:t>
      </w:r>
      <w:r w:rsidR="00BB65A6">
        <w:t>i</w:t>
      </w:r>
      <w:r w:rsidRPr="00944A72">
        <w:t xml:space="preserve"> la parola per </w:t>
      </w:r>
      <w:r w:rsidRPr="00C17C8F">
        <w:t>molti mesi) che solo dopo, più adult</w:t>
      </w:r>
      <w:r w:rsidR="00BB65A6">
        <w:t>o</w:t>
      </w:r>
      <w:r w:rsidRPr="00C17C8F">
        <w:t xml:space="preserve"> e maturo, avrei invece compreso </w:t>
      </w:r>
      <w:r w:rsidR="00BB65A6">
        <w:t xml:space="preserve">(non so se alla fine condiviso) </w:t>
      </w:r>
      <w:r w:rsidRPr="00C17C8F">
        <w:t>nella sua profondità</w:t>
      </w:r>
      <w:r w:rsidR="00BB65A6">
        <w:t xml:space="preserve">, </w:t>
      </w:r>
      <w:r w:rsidRPr="00C17C8F">
        <w:t xml:space="preserve">coraggio e coerenza fra </w:t>
      </w:r>
      <w:r w:rsidR="00BB65A6">
        <w:t xml:space="preserve">il suo </w:t>
      </w:r>
      <w:r w:rsidRPr="00C17C8F">
        <w:t xml:space="preserve">pensiero e </w:t>
      </w:r>
      <w:r w:rsidR="00BB65A6">
        <w:t>l’</w:t>
      </w:r>
      <w:r w:rsidRPr="00C17C8F">
        <w:t>azione.</w:t>
      </w:r>
    </w:p>
    <w:p w14:paraId="173BEC37" w14:textId="2D2B9065" w:rsidR="00944A72" w:rsidRPr="00C17C8F" w:rsidRDefault="00944A72" w:rsidP="00C17C8F">
      <w:pPr>
        <w:spacing w:after="120"/>
      </w:pPr>
      <w:r w:rsidRPr="00C17C8F">
        <w:t>Par</w:t>
      </w:r>
      <w:r w:rsidR="00C17C8F">
        <w:t>t</w:t>
      </w:r>
      <w:r w:rsidRPr="00C17C8F">
        <w:t xml:space="preserve">irei </w:t>
      </w:r>
      <w:r w:rsidR="00C17C8F">
        <w:t xml:space="preserve">allora </w:t>
      </w:r>
      <w:r w:rsidRPr="00C17C8F">
        <w:t xml:space="preserve">da ciò che è stato il fil rouge nella ricostruzione dell'attività politica di mio padre durante le celebrazioni dei 25 anni: </w:t>
      </w:r>
      <w:r w:rsidR="00C17C8F" w:rsidRPr="00C17C8F">
        <w:t>“</w:t>
      </w:r>
      <w:r w:rsidR="00C17C8F" w:rsidRPr="00A24802">
        <w:rPr>
          <w:b/>
          <w:bCs/>
        </w:rPr>
        <w:t>l’operaio che diventò ministro</w:t>
      </w:r>
      <w:r w:rsidR="00C17C8F" w:rsidRPr="00C17C8F">
        <w:t>”</w:t>
      </w:r>
      <w:r w:rsidRPr="00C17C8F">
        <w:t>.</w:t>
      </w:r>
    </w:p>
    <w:p w14:paraId="002A3D63" w14:textId="79C91789" w:rsidR="00944A72" w:rsidRPr="00C17C8F" w:rsidRDefault="00C17C8F" w:rsidP="00C17C8F">
      <w:pPr>
        <w:spacing w:after="120"/>
      </w:pPr>
      <w:r w:rsidRPr="00C17C8F">
        <w:t>A q</w:t>
      </w:r>
      <w:r w:rsidR="00944A72" w:rsidRPr="00C17C8F">
        <w:t>uesta ricostruzione</w:t>
      </w:r>
      <w:r w:rsidRPr="00C17C8F">
        <w:t xml:space="preserve">, </w:t>
      </w:r>
      <w:r w:rsidR="00944A72" w:rsidRPr="00C17C8F">
        <w:t>corretta</w:t>
      </w:r>
      <w:r w:rsidRPr="00C17C8F">
        <w:t xml:space="preserve">, </w:t>
      </w:r>
      <w:r w:rsidR="00944A72" w:rsidRPr="00C17C8F">
        <w:t>vorrei aggiungere un particolare che fornisce un</w:t>
      </w:r>
      <w:r w:rsidRPr="00C17C8F">
        <w:t xml:space="preserve"> </w:t>
      </w:r>
      <w:r w:rsidR="00944A72" w:rsidRPr="00C17C8F">
        <w:t xml:space="preserve">ulteriore </w:t>
      </w:r>
      <w:r w:rsidRPr="00C17C8F">
        <w:t xml:space="preserve">elemento per chiarire </w:t>
      </w:r>
      <w:r w:rsidR="00BB65A6">
        <w:t xml:space="preserve">non solo </w:t>
      </w:r>
      <w:r w:rsidR="00944A72" w:rsidRPr="00C17C8F">
        <w:t xml:space="preserve">questa </w:t>
      </w:r>
      <w:r w:rsidRPr="00C17C8F">
        <w:t xml:space="preserve">sua </w:t>
      </w:r>
      <w:r w:rsidR="00BB65A6">
        <w:t xml:space="preserve">abilità </w:t>
      </w:r>
      <w:r w:rsidR="00944A72" w:rsidRPr="00C17C8F">
        <w:t>da autodidatta</w:t>
      </w:r>
      <w:r w:rsidR="00BB65A6">
        <w:t xml:space="preserve">, </w:t>
      </w:r>
      <w:r w:rsidR="00944A72" w:rsidRPr="00C17C8F">
        <w:t xml:space="preserve">ma </w:t>
      </w:r>
      <w:r w:rsidR="00BB65A6">
        <w:t xml:space="preserve">anche </w:t>
      </w:r>
      <w:r w:rsidR="00944A72" w:rsidRPr="00C17C8F">
        <w:t>la sua caparbietà legata all'importanza della formazione</w:t>
      </w:r>
      <w:r w:rsidR="00BB65A6">
        <w:t xml:space="preserve"> – </w:t>
      </w:r>
      <w:r w:rsidR="00944A72" w:rsidRPr="00C17C8F">
        <w:t xml:space="preserve">costante </w:t>
      </w:r>
      <w:r w:rsidRPr="00C17C8F">
        <w:t xml:space="preserve">in </w:t>
      </w:r>
      <w:r w:rsidR="00944A72" w:rsidRPr="00C17C8F">
        <w:t xml:space="preserve">tutta la </w:t>
      </w:r>
      <w:r w:rsidRPr="00C17C8F">
        <w:t xml:space="preserve">sua </w:t>
      </w:r>
      <w:r w:rsidR="00944A72" w:rsidRPr="00C17C8F">
        <w:t>vita personale e politica</w:t>
      </w:r>
      <w:r w:rsidRPr="00C17C8F">
        <w:t xml:space="preserve"> – e che </w:t>
      </w:r>
      <w:r w:rsidR="00BB65A6">
        <w:t>d</w:t>
      </w:r>
      <w:r w:rsidRPr="00C17C8F">
        <w:t>iventa</w:t>
      </w:r>
      <w:r w:rsidR="00BB65A6">
        <w:t xml:space="preserve"> la </w:t>
      </w:r>
      <w:r w:rsidRPr="00C17C8F">
        <w:t>cifra di molte sue attività: dalla missione dell’</w:t>
      </w:r>
      <w:proofErr w:type="spellStart"/>
      <w:r w:rsidRPr="00C17C8F">
        <w:t>Inapli</w:t>
      </w:r>
      <w:proofErr w:type="spellEnd"/>
      <w:r w:rsidR="00BB65A6">
        <w:t xml:space="preserve">, </w:t>
      </w:r>
      <w:r w:rsidR="00BB65A6" w:rsidRPr="00C17C8F">
        <w:t>che lo ha visto presidente per molti anni</w:t>
      </w:r>
      <w:r w:rsidRPr="00C17C8F">
        <w:t xml:space="preserve"> – la formazione professionale</w:t>
      </w:r>
      <w:r>
        <w:t xml:space="preserve"> – </w:t>
      </w:r>
      <w:r w:rsidRPr="00C17C8F">
        <w:t>passando per la visione educativ</w:t>
      </w:r>
      <w:r>
        <w:t>a</w:t>
      </w:r>
      <w:r w:rsidRPr="00C17C8F">
        <w:t xml:space="preserve"> </w:t>
      </w:r>
      <w:r>
        <w:t>che ha sempre caratterizzato i convegni</w:t>
      </w:r>
      <w:r w:rsidRPr="00C17C8F">
        <w:t xml:space="preserve"> della Base, fino all</w:t>
      </w:r>
      <w:r>
        <w:t xml:space="preserve">’attenzione alle </w:t>
      </w:r>
      <w:r w:rsidRPr="00C17C8F">
        <w:t xml:space="preserve">pre-condizioni educative per rafforzare la ricerca scientifica </w:t>
      </w:r>
      <w:r>
        <w:t xml:space="preserve">nel suo ruolo di </w:t>
      </w:r>
      <w:r w:rsidRPr="00C17C8F">
        <w:t>ministro</w:t>
      </w:r>
      <w:r>
        <w:t xml:space="preserve"> della Ricerca</w:t>
      </w:r>
      <w:r w:rsidRPr="00C17C8F">
        <w:t>.</w:t>
      </w:r>
    </w:p>
    <w:p w14:paraId="109DE55F" w14:textId="72D2F33C" w:rsidR="00C17C8F" w:rsidRDefault="00944A72" w:rsidP="00BB65A6">
      <w:pPr>
        <w:spacing w:after="120"/>
      </w:pPr>
      <w:r w:rsidRPr="00C17C8F">
        <w:t xml:space="preserve">Mio nonno era un artigiano di </w:t>
      </w:r>
      <w:r w:rsidR="00C17C8F">
        <w:t>L</w:t>
      </w:r>
      <w:r w:rsidRPr="00C17C8F">
        <w:t>overe</w:t>
      </w:r>
      <w:r w:rsidR="00C17C8F">
        <w:t xml:space="preserve">: la sua bottega </w:t>
      </w:r>
      <w:r w:rsidR="00C17C8F" w:rsidRPr="00C17C8F">
        <w:t>realizza</w:t>
      </w:r>
      <w:r w:rsidR="00C17C8F">
        <w:t xml:space="preserve">va </w:t>
      </w:r>
      <w:r w:rsidR="00C17C8F" w:rsidRPr="00C17C8F">
        <w:t>bellissime cancellate. Un giorno la sorella minore di mio padre si ammalò e da lì a poco morì. Il dolore fu per mio nonno insanabile e l’azienda artigiana fallì. Fu li che mio padre dovette andare a lavorare, come operaio specializzato, all’Italsider di Lovere.</w:t>
      </w:r>
      <w:r w:rsidR="00BB65A6">
        <w:t xml:space="preserve"> Quando però </w:t>
      </w:r>
      <w:r w:rsidR="00C17C8F" w:rsidRPr="00C17C8F">
        <w:t>finiva il lavoro in</w:t>
      </w:r>
      <w:r w:rsidR="00C17C8F">
        <w:t xml:space="preserve"> </w:t>
      </w:r>
      <w:r w:rsidR="00C17C8F" w:rsidRPr="00C17C8F">
        <w:t>fabbrica</w:t>
      </w:r>
      <w:r w:rsidR="00BB65A6">
        <w:t xml:space="preserve">, </w:t>
      </w:r>
      <w:r w:rsidR="00C17C8F" w:rsidRPr="00C17C8F">
        <w:t>iniziava lo studio da autodidatta. Per questo motivo, pur essendo nato ai bordi di un lago, non imparò a nuotare da giovane.</w:t>
      </w:r>
    </w:p>
    <w:p w14:paraId="53ABB9BE" w14:textId="2BC00935" w:rsidR="00A24802" w:rsidRPr="00A24802" w:rsidRDefault="00BB65A6" w:rsidP="00C17C8F">
      <w:pPr>
        <w:spacing w:after="120"/>
      </w:pPr>
      <w:r>
        <w:t xml:space="preserve">Vorrei fare </w:t>
      </w:r>
      <w:r w:rsidR="009618F6">
        <w:t>una seconda considerazione</w:t>
      </w:r>
      <w:r>
        <w:t>, questa volta</w:t>
      </w:r>
      <w:r w:rsidR="009618F6">
        <w:t xml:space="preserve"> sulla sua spesso citata </w:t>
      </w:r>
      <w:r w:rsidR="009618F6" w:rsidRPr="00A24802">
        <w:rPr>
          <w:b/>
          <w:bCs/>
        </w:rPr>
        <w:t>intransigenza</w:t>
      </w:r>
      <w:r w:rsidR="009618F6">
        <w:t xml:space="preserve">. </w:t>
      </w:r>
      <w:r w:rsidR="009618F6" w:rsidRPr="009618F6">
        <w:t xml:space="preserve">Era infatti </w:t>
      </w:r>
      <w:r>
        <w:t xml:space="preserve">certamente </w:t>
      </w:r>
      <w:r w:rsidR="009618F6" w:rsidRPr="009618F6">
        <w:t>una</w:t>
      </w:r>
      <w:r w:rsidR="009618F6">
        <w:t xml:space="preserve"> </w:t>
      </w:r>
      <w:r w:rsidR="009618F6" w:rsidRPr="009618F6">
        <w:t xml:space="preserve">sua dote </w:t>
      </w:r>
      <w:proofErr w:type="gramStart"/>
      <w:r w:rsidR="009618F6" w:rsidRPr="009618F6">
        <w:t>costitutiva</w:t>
      </w:r>
      <w:r w:rsidR="009618F6">
        <w:t>;</w:t>
      </w:r>
      <w:proofErr w:type="gramEnd"/>
      <w:r w:rsidR="009618F6">
        <w:t xml:space="preserve"> </w:t>
      </w:r>
      <w:r w:rsidR="009618F6" w:rsidRPr="009618F6">
        <w:t>ma il termine va compreso in maniera non superficiale</w:t>
      </w:r>
      <w:r w:rsidR="009618F6">
        <w:t xml:space="preserve">. </w:t>
      </w:r>
      <w:r w:rsidR="009618F6" w:rsidRPr="009618F6">
        <w:t>Non si tratta di una rigidità imposta agli altri</w:t>
      </w:r>
      <w:r w:rsidR="009618F6">
        <w:t xml:space="preserve"> </w:t>
      </w:r>
      <w:r w:rsidR="009618F6" w:rsidRPr="009618F6">
        <w:t>quanto piuttosto di un comportamento morale</w:t>
      </w:r>
      <w:r w:rsidR="009618F6">
        <w:t xml:space="preserve"> </w:t>
      </w:r>
      <w:r w:rsidR="009618F6" w:rsidRPr="009618F6">
        <w:t xml:space="preserve">che guidava le sue azioni </w:t>
      </w:r>
      <w:r>
        <w:t xml:space="preserve">e </w:t>
      </w:r>
      <w:r w:rsidR="009618F6" w:rsidRPr="009618F6">
        <w:t>le sue decisioni</w:t>
      </w:r>
      <w:r w:rsidR="009618F6">
        <w:t xml:space="preserve">. </w:t>
      </w:r>
      <w:r w:rsidR="009618F6" w:rsidRPr="009618F6">
        <w:t>Un</w:t>
      </w:r>
      <w:r>
        <w:t>’</w:t>
      </w:r>
      <w:r w:rsidR="009618F6" w:rsidRPr="009618F6">
        <w:t xml:space="preserve">intransigenza </w:t>
      </w:r>
      <w:r>
        <w:t xml:space="preserve">a </w:t>
      </w:r>
      <w:r w:rsidR="009618F6" w:rsidRPr="009618F6">
        <w:t>non derogare ad alcuni valori specifici</w:t>
      </w:r>
      <w:r w:rsidR="009618F6">
        <w:t xml:space="preserve"> </w:t>
      </w:r>
      <w:r>
        <w:t xml:space="preserve">e fondativi </w:t>
      </w:r>
      <w:r w:rsidR="009618F6" w:rsidRPr="009618F6">
        <w:t xml:space="preserve">non ideologici ma </w:t>
      </w:r>
      <w:r w:rsidR="00D87DBF">
        <w:t xml:space="preserve">potremmo dire </w:t>
      </w:r>
      <w:r w:rsidR="009618F6" w:rsidRPr="009618F6">
        <w:t>antropologici</w:t>
      </w:r>
      <w:r>
        <w:t xml:space="preserve"> –</w:t>
      </w:r>
      <w:r w:rsidR="00D87DBF">
        <w:t xml:space="preserve">massimo </w:t>
      </w:r>
      <w:r w:rsidR="009618F6" w:rsidRPr="009618F6">
        <w:t>rispetto della controparte</w:t>
      </w:r>
      <w:r w:rsidR="009618F6">
        <w:t xml:space="preserve">, </w:t>
      </w:r>
      <w:r w:rsidR="009618F6" w:rsidRPr="009618F6">
        <w:t>difesa del fragile</w:t>
      </w:r>
      <w:r w:rsidR="009618F6">
        <w:t xml:space="preserve"> </w:t>
      </w:r>
      <w:r w:rsidR="00D87DBF">
        <w:t xml:space="preserve">e dell’ultimo – uniti a una </w:t>
      </w:r>
      <w:r w:rsidR="009618F6" w:rsidRPr="009618F6">
        <w:t xml:space="preserve">ricerca </w:t>
      </w:r>
      <w:r w:rsidR="00D87DBF">
        <w:t xml:space="preserve">spasmodica e quasi ossessiva </w:t>
      </w:r>
      <w:r w:rsidR="009618F6" w:rsidRPr="009618F6">
        <w:t>d</w:t>
      </w:r>
      <w:r w:rsidR="00D87DBF">
        <w:t xml:space="preserve">el </w:t>
      </w:r>
      <w:r w:rsidR="009618F6" w:rsidRPr="009618F6">
        <w:t>bene autenticamente comune</w:t>
      </w:r>
      <w:r w:rsidR="009618F6">
        <w:t xml:space="preserve">. </w:t>
      </w:r>
      <w:r w:rsidR="009618F6" w:rsidRPr="009618F6">
        <w:t xml:space="preserve">Era quindi </w:t>
      </w:r>
      <w:r w:rsidR="009618F6">
        <w:t>un</w:t>
      </w:r>
      <w:r w:rsidR="00D87DBF">
        <w:t>’</w:t>
      </w:r>
      <w:r w:rsidR="009618F6" w:rsidRPr="009618F6">
        <w:t>intransigenza aperta al dubbio</w:t>
      </w:r>
      <w:r w:rsidR="00D87DBF">
        <w:t xml:space="preserve"> – </w:t>
      </w:r>
      <w:r w:rsidR="009618F6" w:rsidRPr="009618F6">
        <w:t>un dubbio non relativo ai valori c</w:t>
      </w:r>
      <w:r w:rsidR="009618F6">
        <w:t>he</w:t>
      </w:r>
      <w:r w:rsidR="009618F6" w:rsidRPr="009618F6">
        <w:t xml:space="preserve"> la</w:t>
      </w:r>
      <w:r w:rsidR="00D87DBF">
        <w:t xml:space="preserve"> motivavano</w:t>
      </w:r>
      <w:r w:rsidR="009618F6">
        <w:t xml:space="preserve">, </w:t>
      </w:r>
      <w:r w:rsidR="009618F6" w:rsidRPr="009618F6">
        <w:t>quanto piuttosto sul</w:t>
      </w:r>
      <w:r w:rsidR="009618F6">
        <w:t xml:space="preserve">l’adeguatezza dei </w:t>
      </w:r>
      <w:r w:rsidR="009618F6" w:rsidRPr="009618F6">
        <w:t xml:space="preserve">suoi comportamenti </w:t>
      </w:r>
      <w:r w:rsidR="00D87DBF">
        <w:t xml:space="preserve">per difendere quei </w:t>
      </w:r>
      <w:r w:rsidR="009618F6">
        <w:t xml:space="preserve">valori. </w:t>
      </w:r>
      <w:r w:rsidR="009618F6" w:rsidRPr="009618F6">
        <w:t xml:space="preserve">Per questo motivo credeva </w:t>
      </w:r>
      <w:r w:rsidR="00D87DBF">
        <w:t xml:space="preserve">molto </w:t>
      </w:r>
      <w:r w:rsidR="009618F6" w:rsidRPr="009618F6">
        <w:t>nella mediazione</w:t>
      </w:r>
      <w:r w:rsidR="009618F6">
        <w:t xml:space="preserve">, </w:t>
      </w:r>
      <w:r w:rsidR="009618F6" w:rsidRPr="009618F6">
        <w:t>perché alla base della sua intransigenza c</w:t>
      </w:r>
      <w:r w:rsidR="00A24802">
        <w:t>’</w:t>
      </w:r>
      <w:r w:rsidR="009618F6" w:rsidRPr="009618F6">
        <w:t>era il rispetto per gli altri e la ricerca de</w:t>
      </w:r>
      <w:r w:rsidR="00D87DBF">
        <w:t xml:space="preserve">l </w:t>
      </w:r>
      <w:r w:rsidR="009618F6" w:rsidRPr="009618F6">
        <w:t>ben</w:t>
      </w:r>
      <w:r w:rsidR="00A24802">
        <w:t>e</w:t>
      </w:r>
      <w:r w:rsidR="009618F6" w:rsidRPr="009618F6">
        <w:t xml:space="preserve"> comun</w:t>
      </w:r>
      <w:r w:rsidR="00D87DBF">
        <w:t xml:space="preserve">e, che non può nascere e vivere dall’imposizione ma dal dialogo, dalle idee, dalla reciproca </w:t>
      </w:r>
      <w:proofErr w:type="spellStart"/>
      <w:r w:rsidR="00D87DBF">
        <w:t>com</w:t>
      </w:r>
      <w:proofErr w:type="spellEnd"/>
      <w:r w:rsidR="00D87DBF">
        <w:t>-pre</w:t>
      </w:r>
      <w:r w:rsidR="00D87DBF" w:rsidRPr="00A24802">
        <w:t>nsione.</w:t>
      </w:r>
      <w:r w:rsidR="00A24802" w:rsidRPr="00A24802">
        <w:t xml:space="preserve"> Emblematica è una riflessione fatta nel 1982 a un gruppo di giovani preso </w:t>
      </w:r>
      <w:r w:rsidR="00A24802" w:rsidRPr="00A24802">
        <w:rPr>
          <w:rFonts w:cstheme="minorHAnsi"/>
        </w:rPr>
        <w:t>l’Opera La Pira di Castiglion della Pescaia dal titolo evocativo</w:t>
      </w:r>
      <w:r w:rsidR="00A24802">
        <w:rPr>
          <w:rFonts w:cstheme="minorHAnsi"/>
        </w:rPr>
        <w:t xml:space="preserve"> “</w:t>
      </w:r>
      <w:r w:rsidR="00A24802" w:rsidRPr="00A24802">
        <w:rPr>
          <w:rFonts w:cstheme="minorHAnsi"/>
          <w:i/>
          <w:iCs/>
        </w:rPr>
        <w:t>La politica come espressione più alta dell’amore”</w:t>
      </w:r>
      <w:r w:rsidR="00A24802">
        <w:rPr>
          <w:rFonts w:cstheme="minorHAnsi"/>
          <w:sz w:val="22"/>
          <w:szCs w:val="22"/>
        </w:rPr>
        <w:t>:</w:t>
      </w:r>
      <w:r w:rsidR="00A24802">
        <w:t xml:space="preserve"> </w:t>
      </w:r>
      <w:r w:rsidR="00A24802" w:rsidRPr="00A24802">
        <w:t>«</w:t>
      </w:r>
      <w:r w:rsidR="00A24802" w:rsidRPr="00A24802">
        <w:rPr>
          <w:rFonts w:cstheme="minorHAnsi"/>
          <w:i/>
          <w:iCs/>
        </w:rPr>
        <w:t>Quando noi abbiamo ritenuto che una cosa da fare è buona e serve al mondo e agli uomini, non dobbiamo soltanto immaginare che è compito soltanto nostro: è compito anche di altri uomini che la pensano diversamente da noi</w:t>
      </w:r>
      <w:r w:rsidR="00A24802" w:rsidRPr="00A24802">
        <w:t>».</w:t>
      </w:r>
    </w:p>
    <w:p w14:paraId="688C360A" w14:textId="2774C94C" w:rsidR="00042E7B" w:rsidRDefault="00042E7B" w:rsidP="00C17C8F">
      <w:pPr>
        <w:spacing w:after="120"/>
      </w:pPr>
      <w:r>
        <w:lastRenderedPageBreak/>
        <w:t>Vorrei in</w:t>
      </w:r>
      <w:r w:rsidR="009618F6">
        <w:t>fine</w:t>
      </w:r>
      <w:r>
        <w:t xml:space="preserve"> aggiungere un</w:t>
      </w:r>
      <w:r w:rsidR="00D87DBF">
        <w:t xml:space="preserve">’ultima </w:t>
      </w:r>
      <w:r>
        <w:t>considerazione su un’affermazione che ho troppo spesso sentito su mio padre: “</w:t>
      </w:r>
      <w:r w:rsidRPr="00A24802">
        <w:rPr>
          <w:b/>
          <w:bCs/>
        </w:rPr>
        <w:t>uomo del dire e non del fare</w:t>
      </w:r>
      <w:r>
        <w:t>”. Questa affermazione è più il prodotto di uno schematismo riduzionista tipico della contemporaneità che non un aspetto del suo carattere</w:t>
      </w:r>
      <w:r w:rsidR="00D87DBF">
        <w:t>;</w:t>
      </w:r>
      <w:r>
        <w:t xml:space="preserve"> e non solo perché – come ricordavamo – apre la sua attività con il fare (operaio specializzato)</w:t>
      </w:r>
      <w:r w:rsidR="00D87DBF">
        <w:t xml:space="preserve"> – ma perché la sua vita è costellata di azioni specifiche che hann</w:t>
      </w:r>
      <w:r w:rsidR="00E714EB">
        <w:t xml:space="preserve">o </w:t>
      </w:r>
      <w:r w:rsidR="00D87DBF">
        <w:t>lasciato il segno</w:t>
      </w:r>
      <w:r w:rsidR="00E714EB">
        <w:t xml:space="preserve">. </w:t>
      </w:r>
    </w:p>
    <w:p w14:paraId="4DA2FCCE" w14:textId="7DE08607" w:rsidR="004E6541" w:rsidRPr="00084DC7" w:rsidRDefault="004E6541" w:rsidP="00C17C8F">
      <w:pPr>
        <w:spacing w:after="120"/>
      </w:pPr>
      <w:r w:rsidRPr="00084DC7">
        <w:t xml:space="preserve">Non solo le attività eminentemente politiche come l’apertura ai socialisti e il suo ruolo nel compromesso storico o il ruolo della Base nel </w:t>
      </w:r>
      <w:proofErr w:type="spellStart"/>
      <w:r w:rsidRPr="00084DC7">
        <w:t>ri</w:t>
      </w:r>
      <w:proofErr w:type="spellEnd"/>
      <w:r w:rsidRPr="00084DC7">
        <w:t>-orientamento della DC. Ma anche – forse soprattutto – attività fortemente concrete e operative.</w:t>
      </w:r>
    </w:p>
    <w:p w14:paraId="0DA10647" w14:textId="7775169D" w:rsidR="00E714EB" w:rsidRPr="00084DC7" w:rsidRDefault="00E714EB" w:rsidP="00E714EB">
      <w:pPr>
        <w:spacing w:after="120"/>
      </w:pPr>
      <w:r w:rsidRPr="00084DC7">
        <w:t xml:space="preserve">Pensiamo per esempio alla rigenerazione dell’INAPLI – l’Istituto Nazionale per l’Addestramento e il Perfezionamento dei Lavoratori dell’Industria – durata quasi </w:t>
      </w:r>
      <w:proofErr w:type="gramStart"/>
      <w:r w:rsidRPr="00084DC7">
        <w:t>7</w:t>
      </w:r>
      <w:proofErr w:type="gramEnd"/>
      <w:r w:rsidRPr="00084DC7">
        <w:t xml:space="preserve"> anni e caratterizzata da interventi sul territorio, da un maggiore collegamento con le grandi realtà industriali del Paese, e dalla riprogettazione dell’house </w:t>
      </w:r>
      <w:proofErr w:type="spellStart"/>
      <w:r w:rsidRPr="00084DC7">
        <w:t>organ</w:t>
      </w:r>
      <w:proofErr w:type="spellEnd"/>
      <w:r w:rsidRPr="00084DC7">
        <w:t xml:space="preserve">. Oppure l’organizzazione della prima conferenza nazionale dell’Emigrazione, la fondazione dell’Agenzia Spaziale Italiana e il </w:t>
      </w:r>
      <w:r w:rsidR="004E6541" w:rsidRPr="00084DC7">
        <w:t xml:space="preserve">conseguente </w:t>
      </w:r>
      <w:r w:rsidRPr="00084DC7">
        <w:t xml:space="preserve">crescente ruolo </w:t>
      </w:r>
      <w:r w:rsidR="004E6541" w:rsidRPr="00084DC7">
        <w:t xml:space="preserve">italiano </w:t>
      </w:r>
      <w:r w:rsidRPr="00084DC7">
        <w:t>nell’</w:t>
      </w:r>
      <w:proofErr w:type="spellStart"/>
      <w:r w:rsidRPr="00084DC7">
        <w:t>European</w:t>
      </w:r>
      <w:proofErr w:type="spellEnd"/>
      <w:r w:rsidRPr="00084DC7">
        <w:t xml:space="preserve"> Space Agency</w:t>
      </w:r>
      <w:r w:rsidR="00ED3EF7">
        <w:t xml:space="preserve">. Inoltre, </w:t>
      </w:r>
      <w:r w:rsidRPr="00084DC7">
        <w:t>la creazione delle condizioni economiche e istituzionali per lo spostamento in Italia del</w:t>
      </w:r>
      <w:r w:rsidR="004E6541" w:rsidRPr="00084DC7">
        <w:t>l’infrastruttura di</w:t>
      </w:r>
      <w:r w:rsidRPr="00084DC7">
        <w:t xml:space="preserve"> sincrotrone europea</w:t>
      </w:r>
      <w:r w:rsidR="004E6541" w:rsidRPr="00084DC7">
        <w:t xml:space="preserve"> per le ricerche sulla fisica nucleare</w:t>
      </w:r>
      <w:r w:rsidRPr="00084DC7">
        <w:t xml:space="preserve">, ubicandolo tra l’altro non a Frascati ma a Trieste, per trasformarla in vera e propria Città della Scienza. </w:t>
      </w:r>
      <w:r w:rsidR="004E6541" w:rsidRPr="00084DC7">
        <w:t xml:space="preserve">E poi la costituzione del Comitato nazionale delle biotecnologie, la vendita “vincolata” del Nuovo Pignone, la super-visione della privatizzazione di Mediobanca ma anche </w:t>
      </w:r>
      <w:r w:rsidR="00084DC7" w:rsidRPr="00084DC7">
        <w:t>la sua pubblica contrarietà a</w:t>
      </w:r>
      <w:r w:rsidR="004E6541" w:rsidRPr="00084DC7">
        <w:t xml:space="preserve">lle operazioni Telit ed Enimont. </w:t>
      </w:r>
      <w:r w:rsidR="00ED3EF7">
        <w:t xml:space="preserve">Infine, </w:t>
      </w:r>
      <w:r w:rsidRPr="00084DC7">
        <w:t>la sistematica attività editoriale, che non si limitava allo scrivere articoli, ma a dirigere riviste e in alcuni casi addirittura a crearle o riprogettarle (ad. esempio la Discussione o il Domani d’Italia) … e l’elenco potrebbe continuare.</w:t>
      </w:r>
    </w:p>
    <w:p w14:paraId="4AD9D567" w14:textId="28D6B6D7" w:rsidR="00D87DBF" w:rsidRDefault="00D87DBF" w:rsidP="00C17C8F">
      <w:pPr>
        <w:spacing w:after="120"/>
      </w:pPr>
      <w:r>
        <w:t xml:space="preserve">Egli ha riportato sintesi tra teoria e praxis perché una alimenta l’altra, la complementa e la perfeziona. Una grande idea non può essere tale se non diventa azione concreta </w:t>
      </w:r>
      <w:r w:rsidR="00A24802">
        <w:t>che cambia le cose</w:t>
      </w:r>
      <w:r>
        <w:t>.</w:t>
      </w:r>
      <w:r w:rsidR="00A24802">
        <w:t xml:space="preserve"> </w:t>
      </w:r>
      <w:r>
        <w:t xml:space="preserve">Uomo, dunque, </w:t>
      </w:r>
      <w:r w:rsidRPr="00D87DBF">
        <w:rPr>
          <w:b/>
          <w:bCs/>
        </w:rPr>
        <w:t>del dire E del fare</w:t>
      </w:r>
      <w:r>
        <w:t>.</w:t>
      </w:r>
    </w:p>
    <w:p w14:paraId="34946BEC" w14:textId="4353D766" w:rsidR="008D64EC" w:rsidRDefault="008D64EC" w:rsidP="00C17C8F">
      <w:pPr>
        <w:spacing w:after="120"/>
      </w:pPr>
      <w:r>
        <w:t xml:space="preserve">A chiusura di questo percorso </w:t>
      </w:r>
      <w:r w:rsidR="00042E7B">
        <w:t xml:space="preserve">– basato anche sulla ricerca negli archivi delle fondazioni in giro per l’Italia (dove ho trovato molto materiale </w:t>
      </w:r>
      <w:r w:rsidR="00ED3EF7">
        <w:t xml:space="preserve">interessante, </w:t>
      </w:r>
      <w:r w:rsidR="00042E7B">
        <w:t xml:space="preserve">che ho studiato con diligenza filiale, e quindi da curioso e non da storico) – che mi ha consentito una </w:t>
      </w:r>
      <w:proofErr w:type="spellStart"/>
      <w:r w:rsidR="00042E7B">
        <w:t>ri</w:t>
      </w:r>
      <w:proofErr w:type="spellEnd"/>
      <w:r w:rsidR="00042E7B">
        <w:t xml:space="preserve">-scoperta della sua figura pubblica ho </w:t>
      </w:r>
      <w:proofErr w:type="spellStart"/>
      <w:r w:rsidR="00042E7B">
        <w:t>ri</w:t>
      </w:r>
      <w:proofErr w:type="spellEnd"/>
      <w:r w:rsidR="00042E7B">
        <w:t>-t</w:t>
      </w:r>
      <w:r>
        <w:t xml:space="preserve">rovato alcune tracce del suo </w:t>
      </w:r>
      <w:r w:rsidRPr="00CC775B">
        <w:rPr>
          <w:i/>
          <w:iCs/>
        </w:rPr>
        <w:t xml:space="preserve">modus operandi </w:t>
      </w:r>
      <w:proofErr w:type="spellStart"/>
      <w:r w:rsidRPr="00CC775B">
        <w:rPr>
          <w:i/>
          <w:iCs/>
        </w:rPr>
        <w:t>atque</w:t>
      </w:r>
      <w:proofErr w:type="spellEnd"/>
      <w:r w:rsidRPr="00CC775B">
        <w:rPr>
          <w:i/>
          <w:iCs/>
        </w:rPr>
        <w:t xml:space="preserve"> </w:t>
      </w:r>
      <w:proofErr w:type="spellStart"/>
      <w:r w:rsidRPr="00CC775B">
        <w:rPr>
          <w:i/>
          <w:iCs/>
        </w:rPr>
        <w:t>intelligendi</w:t>
      </w:r>
      <w:proofErr w:type="spellEnd"/>
      <w:r>
        <w:t xml:space="preserve"> nei mie</w:t>
      </w:r>
      <w:r w:rsidR="00042E7B">
        <w:t>i</w:t>
      </w:r>
      <w:r>
        <w:t xml:space="preserve"> interessi e nell</w:t>
      </w:r>
      <w:r w:rsidR="00D87DBF">
        <w:t>e</w:t>
      </w:r>
      <w:r>
        <w:t xml:space="preserve"> mie attività professional</w:t>
      </w:r>
      <w:r w:rsidR="00ED3EF7">
        <w:t>i</w:t>
      </w:r>
      <w:r>
        <w:t>.</w:t>
      </w:r>
    </w:p>
    <w:p w14:paraId="4609BF75" w14:textId="05082EDA" w:rsidR="008D64EC" w:rsidRDefault="008D64EC" w:rsidP="00C17C8F">
      <w:pPr>
        <w:spacing w:after="120"/>
      </w:pPr>
      <w:r>
        <w:t xml:space="preserve">Il mio </w:t>
      </w:r>
      <w:r w:rsidR="00D87DBF">
        <w:t xml:space="preserve">ulteriore piccolo </w:t>
      </w:r>
      <w:r>
        <w:t xml:space="preserve">contributo </w:t>
      </w:r>
      <w:r w:rsidR="00D87DBF">
        <w:t xml:space="preserve">ai temi intrapresi da mio padre </w:t>
      </w:r>
      <w:r>
        <w:t>è stat</w:t>
      </w:r>
      <w:r w:rsidR="00D87DBF">
        <w:t xml:space="preserve">a, forse, una maggiore teorizzazione (grazie alla fortuna di aver potuto studiare) </w:t>
      </w:r>
      <w:r>
        <w:t xml:space="preserve">e </w:t>
      </w:r>
      <w:r w:rsidR="00D87DBF">
        <w:t xml:space="preserve">qualche </w:t>
      </w:r>
      <w:r>
        <w:t>approfondimento</w:t>
      </w:r>
      <w:r w:rsidR="00D87DBF">
        <w:t xml:space="preserve"> </w:t>
      </w:r>
      <w:r>
        <w:t>lega</w:t>
      </w:r>
      <w:r w:rsidR="00E66EB8">
        <w:t xml:space="preserve">to </w:t>
      </w:r>
      <w:r>
        <w:t xml:space="preserve">allo spirito del tempo e alle sue novità – in particolare </w:t>
      </w:r>
      <w:r w:rsidR="00E66EB8">
        <w:t xml:space="preserve">la rivoluzione </w:t>
      </w:r>
      <w:r>
        <w:t>digitale.</w:t>
      </w:r>
    </w:p>
    <w:p w14:paraId="4554281D" w14:textId="2B2A51B6" w:rsidR="008D64EC" w:rsidRDefault="008D64EC" w:rsidP="00C17C8F">
      <w:pPr>
        <w:spacing w:after="120"/>
      </w:pPr>
      <w:r>
        <w:t>Tre in par</w:t>
      </w:r>
      <w:r w:rsidR="00E66EB8">
        <w:t>t</w:t>
      </w:r>
      <w:r>
        <w:t>icolare sono gli aspetti dove ho ritrovato tracce di mio padre.</w:t>
      </w:r>
    </w:p>
    <w:p w14:paraId="39921F96" w14:textId="229579D2" w:rsidR="00C17C8F" w:rsidRDefault="008D64EC" w:rsidP="00C17C8F">
      <w:pPr>
        <w:spacing w:after="120"/>
      </w:pPr>
      <w:proofErr w:type="gramStart"/>
      <w:r>
        <w:t>Innanzitutto</w:t>
      </w:r>
      <w:proofErr w:type="gramEnd"/>
      <w:r>
        <w:t xml:space="preserve"> l’</w:t>
      </w:r>
      <w:r w:rsidR="00E66EB8">
        <w:t>a</w:t>
      </w:r>
      <w:r w:rsidR="00C17C8F">
        <w:t>more per l’apprendimento</w:t>
      </w:r>
      <w:r>
        <w:t xml:space="preserve"> e lo spirito auto-didatta</w:t>
      </w:r>
      <w:r w:rsidR="00ED3EF7">
        <w:t xml:space="preserve">: anche io </w:t>
      </w:r>
      <w:r>
        <w:t>no</w:t>
      </w:r>
      <w:r w:rsidR="00E66EB8">
        <w:t>n</w:t>
      </w:r>
      <w:r>
        <w:t xml:space="preserve"> ho mai smesso di studiare</w:t>
      </w:r>
      <w:r w:rsidR="00ED3EF7">
        <w:t>.</w:t>
      </w:r>
    </w:p>
    <w:p w14:paraId="769B156B" w14:textId="77777777" w:rsidR="00ED3EF7" w:rsidRDefault="008D64EC" w:rsidP="00C17C8F">
      <w:pPr>
        <w:spacing w:after="120"/>
      </w:pPr>
      <w:proofErr w:type="gramStart"/>
      <w:r>
        <w:t>In secondo l</w:t>
      </w:r>
      <w:r w:rsidR="00E66EB8">
        <w:t>u</w:t>
      </w:r>
      <w:r>
        <w:t>ogo</w:t>
      </w:r>
      <w:proofErr w:type="gramEnd"/>
      <w:r>
        <w:t xml:space="preserve"> la p</w:t>
      </w:r>
      <w:r w:rsidR="00C17C8F">
        <w:t xml:space="preserve">assione per la </w:t>
      </w:r>
      <w:r>
        <w:t>comunicazione, che si è trasformata nello studio sistematico della retorica antica</w:t>
      </w:r>
      <w:r w:rsidR="00ED3EF7">
        <w:t>.</w:t>
      </w:r>
    </w:p>
    <w:p w14:paraId="5D6CD123" w14:textId="77777777" w:rsidR="00ED3EF7" w:rsidRDefault="008D64EC" w:rsidP="00C17C8F">
      <w:pPr>
        <w:spacing w:after="120"/>
      </w:pPr>
      <w:proofErr w:type="gramStart"/>
      <w:r>
        <w:t>In</w:t>
      </w:r>
      <w:r w:rsidR="00E66EB8">
        <w:t>fine</w:t>
      </w:r>
      <w:proofErr w:type="gramEnd"/>
      <w:r w:rsidR="00E66EB8">
        <w:t xml:space="preserve"> un coinvolgimento diretto sui temi </w:t>
      </w:r>
      <w:r w:rsidR="00CC775B">
        <w:t>dell’innovazione</w:t>
      </w:r>
      <w:r w:rsidR="00ED3EF7">
        <w:t>.</w:t>
      </w:r>
    </w:p>
    <w:p w14:paraId="249E89E5" w14:textId="77777777" w:rsidR="00CC775B" w:rsidRDefault="00CC775B" w:rsidP="00C17C8F">
      <w:pPr>
        <w:spacing w:after="120"/>
      </w:pPr>
      <w:r>
        <w:t xml:space="preserve">Ringrazio quindi quanti lo hanno stimato perché mi hanno permesso di </w:t>
      </w:r>
      <w:proofErr w:type="spellStart"/>
      <w:r>
        <w:t>ri</w:t>
      </w:r>
      <w:proofErr w:type="spellEnd"/>
      <w:r>
        <w:t xml:space="preserve">-scoprirlo e ritrovare molti preziosi insegnamenti che la fretta, il </w:t>
      </w:r>
      <w:proofErr w:type="spellStart"/>
      <w:proofErr w:type="gramStart"/>
      <w:r>
        <w:t>pre</w:t>
      </w:r>
      <w:proofErr w:type="spellEnd"/>
      <w:r>
        <w:t>-giudizio</w:t>
      </w:r>
      <w:proofErr w:type="gramEnd"/>
      <w:r>
        <w:t xml:space="preserve"> e forse un poco di arroganza giovanile, avevano nascosto sotto una coltre di polvere.</w:t>
      </w:r>
    </w:p>
    <w:p w14:paraId="079E0E68" w14:textId="14ADACD3" w:rsidR="00C97A90" w:rsidRPr="00944A72" w:rsidRDefault="00C97A90" w:rsidP="001437B1">
      <w:pPr>
        <w:jc w:val="both"/>
        <w:rPr>
          <w:color w:val="00B050"/>
        </w:rPr>
      </w:pPr>
    </w:p>
    <w:sectPr w:rsidR="00C97A90" w:rsidRPr="00944A72" w:rsidSect="00A7625F">
      <w:footerReference w:type="even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F9EEF" w14:textId="77777777" w:rsidR="00356B74" w:rsidRDefault="00356B74" w:rsidP="00FC61C6">
      <w:r>
        <w:separator/>
      </w:r>
    </w:p>
  </w:endnote>
  <w:endnote w:type="continuationSeparator" w:id="0">
    <w:p w14:paraId="1D0FFF71" w14:textId="77777777" w:rsidR="00356B74" w:rsidRDefault="00356B74" w:rsidP="00FC6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1169371740"/>
      <w:docPartObj>
        <w:docPartGallery w:val="Page Numbers (Bottom of Page)"/>
        <w:docPartUnique/>
      </w:docPartObj>
    </w:sdtPr>
    <w:sdtContent>
      <w:p w14:paraId="019F1F08" w14:textId="6043C497" w:rsidR="00FC61C6" w:rsidRDefault="00FC61C6" w:rsidP="005D18DA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10E378D4" w14:textId="77777777" w:rsidR="00FC61C6" w:rsidRDefault="00FC61C6" w:rsidP="00FC61C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-482318491"/>
      <w:docPartObj>
        <w:docPartGallery w:val="Page Numbers (Bottom of Page)"/>
        <w:docPartUnique/>
      </w:docPartObj>
    </w:sdtPr>
    <w:sdtContent>
      <w:p w14:paraId="57152C47" w14:textId="13E85285" w:rsidR="00FC61C6" w:rsidRDefault="00FC61C6" w:rsidP="005D18DA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498D918A" w14:textId="77777777" w:rsidR="00FC61C6" w:rsidRDefault="00FC61C6" w:rsidP="00FC61C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13606" w14:textId="77777777" w:rsidR="00356B74" w:rsidRDefault="00356B74" w:rsidP="00FC61C6">
      <w:r>
        <w:separator/>
      </w:r>
    </w:p>
  </w:footnote>
  <w:footnote w:type="continuationSeparator" w:id="0">
    <w:p w14:paraId="6D95F16C" w14:textId="77777777" w:rsidR="00356B74" w:rsidRDefault="00356B74" w:rsidP="00FC6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ACF"/>
    <w:rsid w:val="0003279D"/>
    <w:rsid w:val="00036900"/>
    <w:rsid w:val="00042E7B"/>
    <w:rsid w:val="00084DC7"/>
    <w:rsid w:val="000B7BFF"/>
    <w:rsid w:val="000C0F09"/>
    <w:rsid w:val="00136976"/>
    <w:rsid w:val="001437B1"/>
    <w:rsid w:val="001C0B93"/>
    <w:rsid w:val="001C245C"/>
    <w:rsid w:val="001F35B0"/>
    <w:rsid w:val="002030A9"/>
    <w:rsid w:val="00210437"/>
    <w:rsid w:val="00272593"/>
    <w:rsid w:val="002A6A71"/>
    <w:rsid w:val="0030622F"/>
    <w:rsid w:val="003363B7"/>
    <w:rsid w:val="00356B74"/>
    <w:rsid w:val="003B6157"/>
    <w:rsid w:val="003D47D7"/>
    <w:rsid w:val="003E188D"/>
    <w:rsid w:val="003E3015"/>
    <w:rsid w:val="0040602B"/>
    <w:rsid w:val="004620E9"/>
    <w:rsid w:val="00487444"/>
    <w:rsid w:val="00496454"/>
    <w:rsid w:val="004E04FE"/>
    <w:rsid w:val="004E6541"/>
    <w:rsid w:val="00503E37"/>
    <w:rsid w:val="0052090A"/>
    <w:rsid w:val="00523F8C"/>
    <w:rsid w:val="005838DC"/>
    <w:rsid w:val="005A1E5F"/>
    <w:rsid w:val="00607A1E"/>
    <w:rsid w:val="007628F7"/>
    <w:rsid w:val="00766FE2"/>
    <w:rsid w:val="007D3002"/>
    <w:rsid w:val="008D64EC"/>
    <w:rsid w:val="00925B04"/>
    <w:rsid w:val="009437DC"/>
    <w:rsid w:val="00944A72"/>
    <w:rsid w:val="00960433"/>
    <w:rsid w:val="009618F6"/>
    <w:rsid w:val="00976C57"/>
    <w:rsid w:val="009F2111"/>
    <w:rsid w:val="00A05375"/>
    <w:rsid w:val="00A24802"/>
    <w:rsid w:val="00A4472F"/>
    <w:rsid w:val="00A70D00"/>
    <w:rsid w:val="00A7625F"/>
    <w:rsid w:val="00AF5ACF"/>
    <w:rsid w:val="00B86EEB"/>
    <w:rsid w:val="00BB22AA"/>
    <w:rsid w:val="00BB65A6"/>
    <w:rsid w:val="00C17C8F"/>
    <w:rsid w:val="00C97A90"/>
    <w:rsid w:val="00CC775B"/>
    <w:rsid w:val="00CE6465"/>
    <w:rsid w:val="00D12841"/>
    <w:rsid w:val="00D769D4"/>
    <w:rsid w:val="00D87DBF"/>
    <w:rsid w:val="00D91919"/>
    <w:rsid w:val="00D92A35"/>
    <w:rsid w:val="00DB27CD"/>
    <w:rsid w:val="00DE454E"/>
    <w:rsid w:val="00DF5936"/>
    <w:rsid w:val="00DF71CA"/>
    <w:rsid w:val="00E41176"/>
    <w:rsid w:val="00E66EB8"/>
    <w:rsid w:val="00E714EB"/>
    <w:rsid w:val="00EA29D2"/>
    <w:rsid w:val="00ED3EF7"/>
    <w:rsid w:val="00F20BB2"/>
    <w:rsid w:val="00F96AC1"/>
    <w:rsid w:val="00FC61C6"/>
    <w:rsid w:val="00FF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F99DE"/>
  <w15:chartTrackingRefBased/>
  <w15:docId w15:val="{50499906-89AA-064C-909D-9E2E97F4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F5A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F5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F5A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F5A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F5A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F5A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F5A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F5A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F5A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F5A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F5A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F5A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F5AC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F5AC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F5AC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F5AC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F5AC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F5AC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F5A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F5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F5AC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F5A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F5A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F5AC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F5AC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F5AC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F5A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F5AC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F5ACF"/>
    <w:rPr>
      <w:b/>
      <w:bCs/>
      <w:smallCaps/>
      <w:color w:val="0F4761" w:themeColor="accent1" w:themeShade="BF"/>
      <w:spacing w:val="5"/>
    </w:rPr>
  </w:style>
  <w:style w:type="paragraph" w:styleId="Pidipagina">
    <w:name w:val="footer"/>
    <w:basedOn w:val="Normale"/>
    <w:link w:val="PidipaginaCarattere"/>
    <w:uiPriority w:val="99"/>
    <w:unhideWhenUsed/>
    <w:rsid w:val="00FC61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61C6"/>
  </w:style>
  <w:style w:type="character" w:styleId="Numeropagina">
    <w:name w:val="page number"/>
    <w:basedOn w:val="Carpredefinitoparagrafo"/>
    <w:uiPriority w:val="99"/>
    <w:semiHidden/>
    <w:unhideWhenUsed/>
    <w:rsid w:val="00FC61C6"/>
  </w:style>
  <w:style w:type="character" w:styleId="Collegamentoipertestuale">
    <w:name w:val="Hyperlink"/>
    <w:basedOn w:val="Carpredefinitoparagrafo"/>
    <w:uiPriority w:val="99"/>
    <w:unhideWhenUsed/>
    <w:rsid w:val="00E66EB8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66E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 Paolo Manzella</dc:creator>
  <cp:keywords/>
  <dc:description/>
  <cp:lastModifiedBy>Andrea Granelli</cp:lastModifiedBy>
  <cp:revision>24</cp:revision>
  <cp:lastPrinted>2024-12-13T09:09:00Z</cp:lastPrinted>
  <dcterms:created xsi:type="dcterms:W3CDTF">2024-12-05T14:54:00Z</dcterms:created>
  <dcterms:modified xsi:type="dcterms:W3CDTF">2024-12-13T09:11:00Z</dcterms:modified>
</cp:coreProperties>
</file>