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0E38" w14:textId="72360AF8" w:rsidR="00A074D4" w:rsidRPr="008F1B23" w:rsidRDefault="00184512" w:rsidP="005C0AF3">
      <w:pPr>
        <w:jc w:val="center"/>
        <w:rPr>
          <w:b/>
          <w:bCs/>
          <w:sz w:val="36"/>
          <w:szCs w:val="36"/>
        </w:rPr>
      </w:pPr>
      <w:r w:rsidRPr="008F1B23">
        <w:rPr>
          <w:b/>
          <w:bCs/>
          <w:sz w:val="36"/>
          <w:szCs w:val="36"/>
        </w:rPr>
        <w:t>GLOSSARIO</w:t>
      </w:r>
      <w:r w:rsidR="00C00566">
        <w:rPr>
          <w:b/>
          <w:bCs/>
          <w:sz w:val="36"/>
          <w:szCs w:val="36"/>
        </w:rPr>
        <w:t xml:space="preserve"> e ASSOCIAZIONI</w:t>
      </w:r>
    </w:p>
    <w:p w14:paraId="75398E71" w14:textId="0F3C8757" w:rsidR="00C00566" w:rsidRPr="00C00566" w:rsidRDefault="00C00566" w:rsidP="008F1B23">
      <w:pPr>
        <w:ind w:left="284" w:hanging="284"/>
        <w:rPr>
          <w:b/>
          <w:bCs/>
          <w:color w:val="FF0000"/>
          <w:sz w:val="28"/>
          <w:szCs w:val="28"/>
        </w:rPr>
      </w:pPr>
      <w:r w:rsidRPr="00C00566">
        <w:rPr>
          <w:b/>
          <w:bCs/>
          <w:color w:val="FF0000"/>
          <w:sz w:val="28"/>
          <w:szCs w:val="28"/>
        </w:rPr>
        <w:t>GLOSSARIO</w:t>
      </w:r>
    </w:p>
    <w:p w14:paraId="19774E47" w14:textId="1E4FC4B1" w:rsidR="00184512" w:rsidRDefault="00184512" w:rsidP="008F1B23">
      <w:pPr>
        <w:ind w:left="284" w:hanging="284"/>
      </w:pPr>
      <w:r w:rsidRPr="008F1B23">
        <w:rPr>
          <w:b/>
          <w:bCs/>
        </w:rPr>
        <w:t>Anodino</w:t>
      </w:r>
      <w:r w:rsidR="008F1B23">
        <w:t xml:space="preserve">: </w:t>
      </w:r>
      <w:r>
        <w:t>insignificante, privo di chiarezza</w:t>
      </w:r>
    </w:p>
    <w:p w14:paraId="65938ACB" w14:textId="0BA71464" w:rsidR="00184512" w:rsidRDefault="00184512" w:rsidP="008F1B23">
      <w:pPr>
        <w:ind w:left="284" w:hanging="284"/>
      </w:pPr>
      <w:r w:rsidRPr="008F1B23">
        <w:rPr>
          <w:b/>
          <w:bCs/>
        </w:rPr>
        <w:t>Apologo</w:t>
      </w:r>
      <w:r w:rsidR="008F1B23">
        <w:t>: f</w:t>
      </w:r>
      <w:r>
        <w:t>avola allegorica a fini spiccatamente pedagogico</w:t>
      </w:r>
    </w:p>
    <w:p w14:paraId="576E8887" w14:textId="79E2F347" w:rsidR="00184512" w:rsidRPr="005C0AF3" w:rsidRDefault="00184512" w:rsidP="008F1B23">
      <w:pPr>
        <w:ind w:left="284" w:hanging="284"/>
        <w:rPr>
          <w:i/>
          <w:iCs/>
        </w:rPr>
      </w:pPr>
      <w:r w:rsidRPr="008F1B23">
        <w:rPr>
          <w:b/>
          <w:bCs/>
        </w:rPr>
        <w:t>Brocardo o Broccardo</w:t>
      </w:r>
      <w:r w:rsidR="008F1B23">
        <w:t>: u</w:t>
      </w:r>
      <w:r>
        <w:t xml:space="preserve">na massima (perlopiù giuridica) sintetica ed antica es. </w:t>
      </w:r>
      <w:r w:rsidRPr="005C0AF3">
        <w:rPr>
          <w:i/>
          <w:iCs/>
        </w:rPr>
        <w:t xml:space="preserve">Dura </w:t>
      </w:r>
      <w:proofErr w:type="spellStart"/>
      <w:r w:rsidRPr="005C0AF3">
        <w:rPr>
          <w:i/>
          <w:iCs/>
        </w:rPr>
        <w:t>lex</w:t>
      </w:r>
      <w:proofErr w:type="spellEnd"/>
      <w:r w:rsidRPr="005C0AF3">
        <w:rPr>
          <w:i/>
          <w:iCs/>
        </w:rPr>
        <w:t xml:space="preserve"> sed </w:t>
      </w:r>
      <w:proofErr w:type="spellStart"/>
      <w:r w:rsidRPr="005C0AF3">
        <w:rPr>
          <w:i/>
          <w:iCs/>
        </w:rPr>
        <w:t>lex</w:t>
      </w:r>
      <w:proofErr w:type="spellEnd"/>
    </w:p>
    <w:p w14:paraId="553E50EE" w14:textId="3314ABDC" w:rsidR="00C00566" w:rsidRDefault="00184512" w:rsidP="00C00566">
      <w:pPr>
        <w:ind w:left="284" w:hanging="284"/>
      </w:pPr>
      <w:r w:rsidRPr="008F1B23">
        <w:rPr>
          <w:b/>
          <w:bCs/>
        </w:rPr>
        <w:t>Egotism</w:t>
      </w:r>
      <w:r w:rsidR="008F1B23">
        <w:rPr>
          <w:b/>
          <w:bCs/>
        </w:rPr>
        <w:t>o</w:t>
      </w:r>
      <w:r w:rsidR="008F1B23">
        <w:t>: a</w:t>
      </w:r>
      <w:r>
        <w:t>tteggiamento che implica una costante e minuziosa indagine delle proprie facoltà ed una estatica contemplazione di sé</w:t>
      </w:r>
    </w:p>
    <w:p w14:paraId="522CD307" w14:textId="2BB7C83A" w:rsidR="00C00566" w:rsidRPr="00C00566" w:rsidRDefault="00C00566" w:rsidP="00C00566">
      <w:pPr>
        <w:spacing w:before="240"/>
        <w:ind w:left="284" w:hanging="284"/>
        <w:rPr>
          <w:b/>
          <w:bCs/>
          <w:color w:val="FF0000"/>
          <w:sz w:val="28"/>
          <w:szCs w:val="28"/>
        </w:rPr>
      </w:pPr>
      <w:r w:rsidRPr="00C00566">
        <w:rPr>
          <w:b/>
          <w:bCs/>
          <w:color w:val="FF0000"/>
          <w:sz w:val="28"/>
          <w:szCs w:val="28"/>
        </w:rPr>
        <w:t>ASSOCIAZIONI</w:t>
      </w:r>
    </w:p>
    <w:p w14:paraId="5D679258" w14:textId="77777777" w:rsidR="00C00566" w:rsidRDefault="00C00566" w:rsidP="00C00566">
      <w:proofErr w:type="spellStart"/>
      <w:r w:rsidRPr="00551897">
        <w:rPr>
          <w:b/>
        </w:rPr>
        <w:t>L’ARCo</w:t>
      </w:r>
      <w:proofErr w:type="spellEnd"/>
      <w:r>
        <w:t xml:space="preserve"> (Associazione per il Recupero del Costruito storico) è stata fondata il 6 marzo 1990 a Roma da alcuni tra i migliori architetti e ingegneri italiani (1) allora attivi nel campo dello studio e del restauro architettonico e strutturale del patrimonio storico costruito.</w:t>
      </w:r>
    </w:p>
    <w:p w14:paraId="696612FB" w14:textId="77777777" w:rsidR="00C00566" w:rsidRDefault="00C00566" w:rsidP="00C00566">
      <w:r>
        <w:t>Gli scopi principali dell’Associazione, che accoglieva e faceva proprio quanto allora si stava già proponendo soprattutto in materia di risposta al rischio sismico (2</w:t>
      </w:r>
      <w:proofErr w:type="gramStart"/>
      <w:r>
        <w:t>) ,</w:t>
      </w:r>
      <w:proofErr w:type="gramEnd"/>
      <w:r>
        <w:t xml:space="preserve"> erano i seguenti:</w:t>
      </w:r>
    </w:p>
    <w:p w14:paraId="0BF31F4C" w14:textId="77777777" w:rsidR="00C00566" w:rsidRDefault="00C00566" w:rsidP="00C00566">
      <w:pPr>
        <w:pStyle w:val="Paragrafoelenco"/>
        <w:numPr>
          <w:ilvl w:val="0"/>
          <w:numId w:val="1"/>
        </w:numPr>
      </w:pPr>
      <w:r>
        <w:t>promuovere la ricerca applicata e l’integrazione delle competenze, individuando i temi derivanti dalla pratica professionale, che chiedono di essere istruiti e approfonditi nell’ambito della ricerca scientifica sia storica che tecnica</w:t>
      </w:r>
    </w:p>
    <w:p w14:paraId="0904609C" w14:textId="77777777" w:rsidR="00C00566" w:rsidRDefault="00C00566" w:rsidP="00C00566">
      <w:pPr>
        <w:pStyle w:val="Paragrafoelenco"/>
        <w:numPr>
          <w:ilvl w:val="0"/>
          <w:numId w:val="1"/>
        </w:numPr>
      </w:pPr>
      <w:r>
        <w:t>offrire un contributo metodologico riconoscibile alla conoscenza e alla progettazione del costruito storico a tutte le scale (dal territorio, alla città, all’architettura monumentale e a quella ordinaria); indirizzare esplicitamente tale contributo metodologico verso la definizione di progetti endogeni e di interventi compatibili, rispettosi della peculiarità delle diverse realtà insediative storiche, delle loro tradizioni costruttive, del funzionamento statico proprio delle loro strutture e dei presidi adottati nel tempo per metterle in sicurezza</w:t>
      </w:r>
    </w:p>
    <w:p w14:paraId="07FAE46B" w14:textId="77777777" w:rsidR="00C00566" w:rsidRDefault="00C00566" w:rsidP="00C00566">
      <w:pPr>
        <w:pStyle w:val="Paragrafoelenco"/>
        <w:numPr>
          <w:ilvl w:val="0"/>
          <w:numId w:val="1"/>
        </w:numPr>
      </w:pPr>
      <w:r>
        <w:t>promuovere la collaborazione con le istituzioni competenti - in particolare con il Ministero -, con gli Ordini professionali e con altre associazioni culturali, per la stesura di norme, raccomandazioni e regolamenti riguardanti gli interventi sul costruito storico; partecipare attivamente al dibattito pubblico con iniziative di promozione culturale anche nell’ambito della formazione e dell’aggiornamento dei profili scientifici, professionali e imprenditoriali del settore.</w:t>
      </w:r>
    </w:p>
    <w:p w14:paraId="3F1982A3" w14:textId="77777777" w:rsidR="00C00566" w:rsidRDefault="00C00566" w:rsidP="00C00566">
      <w:r>
        <w:t>Gli obiettivi descritti, ulteriormente articolati nel corso del 2006 (3), sono stati perseguiti dall’attività dei soci e dei sette Presidenti eletti dal 1991 al 2015 (Mario Manieri Elia, Antonino Giuffrè, Giovanni Calabresi, Ruggero Martines, Carla Di Francesco, Maria Grazia Filetici, Francesco Giovanetti) (4) e sono stati esposti e illustrati nei i contributi degli otto Convegni nazionali promossi fino a oggi (5).</w:t>
      </w:r>
    </w:p>
    <w:p w14:paraId="50B56FAB" w14:textId="77777777" w:rsidR="00C00566" w:rsidRDefault="00C00566" w:rsidP="00C00566">
      <w:r>
        <w:t xml:space="preserve">I contributi ormai trentennali </w:t>
      </w:r>
      <w:proofErr w:type="spellStart"/>
      <w:r>
        <w:t>dell’ARCo</w:t>
      </w:r>
      <w:proofErr w:type="spellEnd"/>
      <w:r>
        <w:t xml:space="preserve"> e il suo pionieristico patrimonio genetico hanno permesso di riscoprire e accreditare l’efficacia delle tecniche premoderne di prevenzione sismica nel</w:t>
      </w:r>
    </w:p>
    <w:p w14:paraId="5B89E5C3" w14:textId="77777777" w:rsidR="00C00566" w:rsidRDefault="00C00566" w:rsidP="00C00566">
      <w:r>
        <w:t>restauro; di riportare in uso l’arte di costruire premoderna nella sua integrità di forma e struttura e di valorizzarne un’accezione equilibrata tra rispetto della materia e considerazione del significato; di promuovere soprattutto la qualità dei progetti fondati su una esauriente attività preliminare di conoscenza e di interpretazione dalla quale far scaturire le modalità d’intervento.</w:t>
      </w:r>
    </w:p>
    <w:p w14:paraId="5440403B" w14:textId="77777777" w:rsidR="00C00566" w:rsidRDefault="00C00566" w:rsidP="00C00566">
      <w:r>
        <w:t xml:space="preserve">Nel corso degli ultimi decenni questa cultura si è progressivamente affermata e in alcuni ambiti è diventata un patrimonio comune di conoscenze e di pratiche d’intervento. Ma è ancora lontana dall’essere perseguita </w:t>
      </w:r>
      <w:r>
        <w:lastRenderedPageBreak/>
        <w:t xml:space="preserve">secondo una visione trasversale e strategica. </w:t>
      </w:r>
      <w:proofErr w:type="spellStart"/>
      <w:r>
        <w:t>All’ARCo</w:t>
      </w:r>
      <w:proofErr w:type="spellEnd"/>
      <w:r>
        <w:t xml:space="preserve"> spetta il compito di tenerla in vita e di incoraggiarne una più diffusa incisività sia in ambito istituzionale che nella percezione di ogni cittadino, continuando a promuovere un’azione corale che possa argomentare le procedure decisionali, soprattutto nel prossimo futuro di ripresa e resilienza.</w:t>
      </w:r>
    </w:p>
    <w:p w14:paraId="3FED01D5" w14:textId="77777777" w:rsidR="00C00566" w:rsidRDefault="00C00566" w:rsidP="00C00566"/>
    <w:p w14:paraId="026C1F86" w14:textId="77777777" w:rsidR="00C00566" w:rsidRDefault="00C00566" w:rsidP="00C00566">
      <w:r>
        <w:t xml:space="preserve"> </w:t>
      </w:r>
    </w:p>
    <w:p w14:paraId="090214AD" w14:textId="77777777" w:rsidR="00C00566" w:rsidRPr="00551897" w:rsidRDefault="00C00566" w:rsidP="00C00566">
      <w:pPr>
        <w:rPr>
          <w:sz w:val="18"/>
          <w:szCs w:val="18"/>
        </w:rPr>
      </w:pPr>
      <w:r w:rsidRPr="00551897">
        <w:rPr>
          <w:sz w:val="18"/>
          <w:szCs w:val="18"/>
        </w:rPr>
        <w:t xml:space="preserve">(1) Giuliano Augusti, Pio Baldi, Romeo Ballardini, Edoardo Benvenuto, Arnaldo Bruschi, Giovanni Calabresi, Aldo Castoldi, Carlo Cestelli Guidi, Andrea Chiarugi, Giuseppe </w:t>
      </w:r>
      <w:proofErr w:type="spellStart"/>
      <w:r w:rsidRPr="00551897">
        <w:rPr>
          <w:sz w:val="18"/>
          <w:szCs w:val="18"/>
        </w:rPr>
        <w:t>Creazza</w:t>
      </w:r>
      <w:proofErr w:type="spellEnd"/>
      <w:r w:rsidRPr="00551897">
        <w:rPr>
          <w:sz w:val="18"/>
          <w:szCs w:val="18"/>
        </w:rPr>
        <w:t xml:space="preserve">, Giuseppe </w:t>
      </w:r>
      <w:proofErr w:type="spellStart"/>
      <w:r w:rsidRPr="00551897">
        <w:rPr>
          <w:sz w:val="18"/>
          <w:szCs w:val="18"/>
        </w:rPr>
        <w:t>Cristinelli</w:t>
      </w:r>
      <w:proofErr w:type="spellEnd"/>
      <w:r w:rsidRPr="00551897">
        <w:rPr>
          <w:sz w:val="18"/>
          <w:szCs w:val="18"/>
        </w:rPr>
        <w:t xml:space="preserve">, Alfredo </w:t>
      </w:r>
      <w:proofErr w:type="spellStart"/>
      <w:r w:rsidRPr="00551897">
        <w:rPr>
          <w:sz w:val="18"/>
          <w:szCs w:val="18"/>
        </w:rPr>
        <w:t>Corsanego</w:t>
      </w:r>
      <w:proofErr w:type="spellEnd"/>
      <w:r w:rsidRPr="00551897">
        <w:rPr>
          <w:sz w:val="18"/>
          <w:szCs w:val="18"/>
        </w:rPr>
        <w:t xml:space="preserve">, Giorgio Croci, Salvatore D’Agostino, Costantino Dardi, Giambattista De Tommasi, Salvatore Di Pasquale, Leo Finzi, Paolo Fiore, Carlo </w:t>
      </w:r>
      <w:proofErr w:type="spellStart"/>
      <w:r w:rsidRPr="00551897">
        <w:rPr>
          <w:sz w:val="18"/>
          <w:szCs w:val="18"/>
        </w:rPr>
        <w:t>Gavarini</w:t>
      </w:r>
      <w:proofErr w:type="spellEnd"/>
      <w:r w:rsidRPr="00551897">
        <w:rPr>
          <w:sz w:val="18"/>
          <w:szCs w:val="18"/>
        </w:rPr>
        <w:t xml:space="preserve">, Elio Giangreco, Antonino Giuffrè, Giorgio Macchi, Mario Manieri Elia, Paolo Marconi, Ruggero Martines, Roberto Masiero, Federico Mazzolani, Antonio Migliacci, Fortunato Motta, Vittorio </w:t>
      </w:r>
      <w:proofErr w:type="spellStart"/>
      <w:r w:rsidRPr="00551897">
        <w:rPr>
          <w:sz w:val="18"/>
          <w:szCs w:val="18"/>
        </w:rPr>
        <w:t>Nascè</w:t>
      </w:r>
      <w:proofErr w:type="spellEnd"/>
      <w:r w:rsidRPr="00551897">
        <w:rPr>
          <w:sz w:val="18"/>
          <w:szCs w:val="18"/>
        </w:rPr>
        <w:t xml:space="preserve">, Paolo Pinto, Giulio Pizzetti, Luca </w:t>
      </w:r>
      <w:proofErr w:type="spellStart"/>
      <w:r w:rsidRPr="00551897">
        <w:rPr>
          <w:sz w:val="18"/>
          <w:szCs w:val="18"/>
        </w:rPr>
        <w:t>Sanpaolesi</w:t>
      </w:r>
      <w:proofErr w:type="spellEnd"/>
      <w:r w:rsidRPr="00551897">
        <w:rPr>
          <w:sz w:val="18"/>
          <w:szCs w:val="18"/>
        </w:rPr>
        <w:t>, Giorgio Torraca, Paolo Torsello, Carlo Viggiani.</w:t>
      </w:r>
    </w:p>
    <w:p w14:paraId="2FDFDEC8" w14:textId="77777777" w:rsidR="00C00566" w:rsidRPr="00551897" w:rsidRDefault="00C00566" w:rsidP="00C00566">
      <w:pPr>
        <w:rPr>
          <w:sz w:val="18"/>
          <w:szCs w:val="18"/>
        </w:rPr>
      </w:pPr>
      <w:r w:rsidRPr="00551897">
        <w:rPr>
          <w:sz w:val="18"/>
          <w:szCs w:val="18"/>
        </w:rPr>
        <w:t>(2) In particolare l’attività del Comitato Nazionale per la Prevenzione del Patrimonio Culturale dal rischio sismico (1984) e le  Raccomandazioni da esso emanate sulla normativa sismica, con l’introduzione nel 1986 della distinzione tra interventi di “adeguamento” (applicazione agli edifici storici degli stessi standard delle nuove costruzioni anche a costo di interventi radicali) e di “miglioramento” (raggiungimento di un maggior grado di sicurezza rispetto alla condizione esistente, ricercando forme di compatibilità strutturale, tecnica e materiale con essa).</w:t>
      </w:r>
    </w:p>
    <w:p w14:paraId="3A727663" w14:textId="77777777" w:rsidR="00C00566" w:rsidRPr="00551897" w:rsidRDefault="00C00566" w:rsidP="00C00566">
      <w:pPr>
        <w:rPr>
          <w:sz w:val="18"/>
          <w:szCs w:val="18"/>
        </w:rPr>
      </w:pPr>
      <w:r w:rsidRPr="00551897">
        <w:rPr>
          <w:sz w:val="18"/>
          <w:szCs w:val="18"/>
        </w:rPr>
        <w:t xml:space="preserve">(3) “Linee guida” </w:t>
      </w:r>
      <w:proofErr w:type="spellStart"/>
      <w:r w:rsidRPr="00551897">
        <w:rPr>
          <w:sz w:val="18"/>
          <w:szCs w:val="18"/>
        </w:rPr>
        <w:t>dell’ARCo</w:t>
      </w:r>
      <w:proofErr w:type="spellEnd"/>
      <w:r w:rsidRPr="00551897">
        <w:rPr>
          <w:sz w:val="18"/>
          <w:szCs w:val="18"/>
        </w:rPr>
        <w:t xml:space="preserve"> (rivolte ai progettisti responsabili) e “Programma di azioni” che </w:t>
      </w:r>
      <w:proofErr w:type="spellStart"/>
      <w:r w:rsidRPr="00551897">
        <w:rPr>
          <w:sz w:val="18"/>
          <w:szCs w:val="18"/>
        </w:rPr>
        <w:t>l’ARCo</w:t>
      </w:r>
      <w:proofErr w:type="spellEnd"/>
      <w:r w:rsidRPr="00551897">
        <w:rPr>
          <w:sz w:val="18"/>
          <w:szCs w:val="18"/>
        </w:rPr>
        <w:t xml:space="preserve"> propone ai legislatori ed agli enti tecnici, approvati dall’Assemblea dei soci nel corso del VI Convegno nazionale </w:t>
      </w:r>
      <w:proofErr w:type="spellStart"/>
      <w:r w:rsidRPr="00551897">
        <w:rPr>
          <w:sz w:val="18"/>
          <w:szCs w:val="18"/>
        </w:rPr>
        <w:t>ARCo</w:t>
      </w:r>
      <w:proofErr w:type="spellEnd"/>
      <w:r w:rsidRPr="00551897">
        <w:rPr>
          <w:sz w:val="18"/>
          <w:szCs w:val="18"/>
        </w:rPr>
        <w:t>, Mantova 2006.</w:t>
      </w:r>
    </w:p>
    <w:p w14:paraId="54349974" w14:textId="77777777" w:rsidR="00C00566" w:rsidRPr="00551897" w:rsidRDefault="00C00566" w:rsidP="00C00566">
      <w:pPr>
        <w:rPr>
          <w:sz w:val="18"/>
          <w:szCs w:val="18"/>
        </w:rPr>
      </w:pPr>
      <w:r w:rsidRPr="00551897">
        <w:rPr>
          <w:sz w:val="18"/>
          <w:szCs w:val="18"/>
        </w:rPr>
        <w:t xml:space="preserve">(4) Vedi alla voce Presidenti </w:t>
      </w:r>
      <w:proofErr w:type="spellStart"/>
      <w:r w:rsidRPr="00551897">
        <w:rPr>
          <w:sz w:val="18"/>
          <w:szCs w:val="18"/>
        </w:rPr>
        <w:t>dell’ARCo</w:t>
      </w:r>
      <w:proofErr w:type="spellEnd"/>
      <w:r w:rsidRPr="00551897">
        <w:rPr>
          <w:sz w:val="18"/>
          <w:szCs w:val="18"/>
        </w:rPr>
        <w:t xml:space="preserve"> nel sito.</w:t>
      </w:r>
    </w:p>
    <w:p w14:paraId="00EFE570" w14:textId="77777777" w:rsidR="00C00566" w:rsidRPr="00551897" w:rsidRDefault="00C00566" w:rsidP="00C00566">
      <w:pPr>
        <w:rPr>
          <w:sz w:val="18"/>
          <w:szCs w:val="18"/>
        </w:rPr>
      </w:pPr>
      <w:r w:rsidRPr="00551897">
        <w:rPr>
          <w:sz w:val="18"/>
          <w:szCs w:val="18"/>
        </w:rPr>
        <w:t>(5) Vedi alla voce Convegni nazionali nel sito.</w:t>
      </w:r>
    </w:p>
    <w:p w14:paraId="44892BF1" w14:textId="77777777" w:rsidR="00C00566" w:rsidRDefault="00C00566" w:rsidP="008F1B23">
      <w:pPr>
        <w:ind w:left="284" w:hanging="284"/>
      </w:pPr>
    </w:p>
    <w:sectPr w:rsidR="00C005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73E3C"/>
    <w:multiLevelType w:val="hybridMultilevel"/>
    <w:tmpl w:val="8BCC7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14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12"/>
    <w:rsid w:val="00184512"/>
    <w:rsid w:val="00237929"/>
    <w:rsid w:val="005C0AF3"/>
    <w:rsid w:val="008F1B23"/>
    <w:rsid w:val="00A074D4"/>
    <w:rsid w:val="00C00566"/>
    <w:rsid w:val="00CC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BDF9"/>
  <w15:chartTrackingRefBased/>
  <w15:docId w15:val="{551C4786-25A1-499D-822C-BE9094C5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056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Bruno Granelli</dc:creator>
  <cp:keywords/>
  <dc:description/>
  <cp:lastModifiedBy>Andrea Granelli</cp:lastModifiedBy>
  <cp:revision>4</cp:revision>
  <dcterms:created xsi:type="dcterms:W3CDTF">2023-03-13T11:33:00Z</dcterms:created>
  <dcterms:modified xsi:type="dcterms:W3CDTF">2023-04-04T17:05:00Z</dcterms:modified>
</cp:coreProperties>
</file>